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53" w:rsidRPr="00454753" w:rsidRDefault="00454753">
      <w:pPr>
        <w:rPr>
          <w:b/>
          <w:color w:val="000000" w:themeColor="text1"/>
          <w:u w:val="single"/>
        </w:rPr>
      </w:pPr>
      <w:r w:rsidRPr="00454753">
        <w:rPr>
          <w:b/>
          <w:color w:val="000000" w:themeColor="text1"/>
          <w:u w:val="single"/>
        </w:rPr>
        <w:t>12. Sınıf T.C. ATATÜRK İLKELERİ ve İNKILAP TARİHİ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12.2.5.Düzenli ordunun kurulmasından Mudanya Ateşkes Antlaşmasına kadar meydana gelen gelişmeleri Türkiye’nin bağımsızlık sürecine katkıları açısından analiz eder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12.2.6. Millî Mücadele sonucunda kazanılan diplomatik başarıları ülkemizin bağımsızlığı açısından değerlendirir.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12.3.1. Çağdaşlaşan Türkiye’nin temeli olan Atatürk ilkelerini kavrar.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12.3.2. Siyasi alanda meydana gelen gelişmeleri kavrar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12.3.3. Hukuk alanında meydana gelen gelişmelerin Türk toplumunda meydana getirdiği değişimleri kavrar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12.3.4. Eğitim ve kültür alanında yapılan inkılapları ve gelişmeleri kavrar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12.3.5. Toplumsal alanda yapılan inkılapları ve meydana gelen gelişmeleri kavrar.</w:t>
      </w:r>
    </w:p>
    <w:p w:rsidR="00454753" w:rsidRPr="00454753" w:rsidRDefault="00454753" w:rsidP="00454753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12.3.8. Atatürk İlke ve İnkılaplarını oluşturan temel esasları Atatürkçü düşünce sistemi açısından analiz eder.</w:t>
      </w:r>
    </w:p>
    <w:p w:rsidR="00454753" w:rsidRDefault="00454753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454753">
        <w:rPr>
          <w:rFonts w:ascii="Calibri" w:eastAsia="Times New Roman" w:hAnsi="Calibri" w:cs="Calibri"/>
          <w:color w:val="000000"/>
          <w:lang w:eastAsia="tr-TR"/>
        </w:rPr>
        <w:t>12.4.1. Atatürk Dönemi’nde Türkiye Cumhuriyeti’nin iç politikasındaki önemli gelişmeleri</w:t>
      </w: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454753">
        <w:rPr>
          <w:rFonts w:ascii="Calibri" w:eastAsia="Times New Roman" w:hAnsi="Calibri" w:cs="Calibri"/>
          <w:color w:val="000000"/>
          <w:lang w:eastAsia="tr-TR"/>
        </w:rPr>
        <w:t>açıklar.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454753" w:rsidRDefault="00454753">
      <w:pPr>
        <w:rPr>
          <w:b/>
          <w:u w:val="single"/>
        </w:rPr>
      </w:pPr>
      <w:r w:rsidRPr="00454753">
        <w:rPr>
          <w:b/>
          <w:u w:val="single"/>
        </w:rPr>
        <w:t>10. SINIF TARİH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10.3.2. Tımar sisteminin özelliklerini siyasi, sosyal ve ekonomik açılardan değerlendirir.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10.3.3. Yeniçeri Ocağı’nın ve devşirme sisteminin Osmanlı devletleşme sürecine etkisini analiz eder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 xml:space="preserve">10.4.2. Osmanlı devlet idaresinin ilmiye, </w:t>
      </w:r>
      <w:proofErr w:type="spellStart"/>
      <w:r w:rsidRPr="008F4499">
        <w:rPr>
          <w:rFonts w:ascii="Calibri" w:eastAsia="Times New Roman" w:hAnsi="Calibri" w:cs="Calibri"/>
          <w:color w:val="000000"/>
          <w:lang w:eastAsia="tr-TR"/>
        </w:rPr>
        <w:t>kalemiye</w:t>
      </w:r>
      <w:proofErr w:type="spellEnd"/>
      <w:r w:rsidRPr="008F4499">
        <w:rPr>
          <w:rFonts w:ascii="Calibri" w:eastAsia="Times New Roman" w:hAnsi="Calibri" w:cs="Calibri"/>
          <w:color w:val="000000"/>
          <w:lang w:eastAsia="tr-TR"/>
        </w:rPr>
        <w:t xml:space="preserve"> ve seyfiye sınıflarının birlikteliğine dayalı yapısını analiz der.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10.5.1. 1453-1520 yılları arasındaki süreçte meydana gelen başlıca siyasi gelişmeleri tarih şeridi ve haritalar üzerinde gösterir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10.5.2. İstanbul’un fetih sürecini sebepleri ve stratejik sonuçları açısından analiz eder.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 xml:space="preserve">10.5.3 Osmanlı devletinin İslam coğrafyasında </w:t>
      </w:r>
      <w:proofErr w:type="gramStart"/>
      <w:r w:rsidRPr="008F4499">
        <w:rPr>
          <w:rFonts w:ascii="Calibri" w:eastAsia="Times New Roman" w:hAnsi="Calibri" w:cs="Calibri"/>
          <w:color w:val="000000"/>
          <w:lang w:eastAsia="tr-TR"/>
        </w:rPr>
        <w:t>hakimiyet</w:t>
      </w:r>
      <w:proofErr w:type="gramEnd"/>
      <w:r w:rsidRPr="008F4499">
        <w:rPr>
          <w:rFonts w:ascii="Calibri" w:eastAsia="Times New Roman" w:hAnsi="Calibri" w:cs="Calibri"/>
          <w:color w:val="000000"/>
          <w:lang w:eastAsia="tr-TR"/>
        </w:rPr>
        <w:t xml:space="preserve"> kurmasının Türk </w:t>
      </w:r>
      <w:proofErr w:type="spellStart"/>
      <w:r w:rsidRPr="008F4499">
        <w:rPr>
          <w:rFonts w:ascii="Calibri" w:eastAsia="Times New Roman" w:hAnsi="Calibri" w:cs="Calibri"/>
          <w:color w:val="000000"/>
          <w:lang w:eastAsia="tr-TR"/>
        </w:rPr>
        <w:t>İslan</w:t>
      </w:r>
      <w:proofErr w:type="spellEnd"/>
      <w:r w:rsidRPr="008F4499">
        <w:rPr>
          <w:rFonts w:ascii="Calibri" w:eastAsia="Times New Roman" w:hAnsi="Calibri" w:cs="Calibri"/>
          <w:color w:val="000000"/>
          <w:lang w:eastAsia="tr-TR"/>
        </w:rPr>
        <w:t xml:space="preserve"> Dünyası üzerindeki etkilerini analiz eder.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10.5.4. 1520-1595 yılları arasındaki süreçte meydana gelen başlıca siyasi gelişmeleri tarih şeridi ve haritalar üzerinde gösterir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10.5.5.Kanuni Döneminden itibaren Osmanlı Devletinin eriştiği olgunluğu siyasi sınırlar ve devlet teşkilatı açısından açıklar</w:t>
      </w:r>
    </w:p>
    <w:p w:rsidR="00454753" w:rsidRDefault="00454753">
      <w:pPr>
        <w:rPr>
          <w:b/>
          <w:u w:val="single"/>
        </w:rPr>
      </w:pPr>
    </w:p>
    <w:p w:rsidR="008F4499" w:rsidRPr="00F96C4B" w:rsidRDefault="008F4499" w:rsidP="00F96C4B">
      <w:pPr>
        <w:rPr>
          <w:b/>
          <w:u w:val="single"/>
        </w:rPr>
      </w:pPr>
      <w:r>
        <w:rPr>
          <w:b/>
          <w:u w:val="single"/>
        </w:rPr>
        <w:t>9. SINIF TARİH</w:t>
      </w:r>
      <w:r w:rsidR="00F96C4B">
        <w:rPr>
          <w:b/>
          <w:u w:val="single"/>
        </w:rPr>
        <w:t>İ</w:t>
      </w:r>
    </w:p>
    <w:p w:rsidR="008F4499" w:rsidRPr="008F4499" w:rsidRDefault="008F4499" w:rsidP="008F449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F4499">
        <w:rPr>
          <w:rFonts w:ascii="Calibri" w:eastAsia="Times New Roman" w:hAnsi="Calibri" w:cs="Calibri"/>
          <w:color w:val="000000"/>
          <w:lang w:eastAsia="tr-TR"/>
        </w:rPr>
        <w:t>9.3.2. Orta Çağ’da tarım ve ticaretin yaygın ekonomik faaliyetler olduklarını örneklerle açıklar.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>9.3.4. İlk Çağ’ın sonlarından itibaren gerçekleştirilen hukuki düzenlemelerin günümüzün evrensel hukuk ilkelerine etkisini değerlendirir.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>9.4.1. Türklerin Asya’da tarih sahnesine çıktıkları ve yaşadıkları alanlar ile başlıca kültür çevrelerini tanır.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>9.4.2. İslamiyet öncesi dönemde Türklerin yaşadığı coğrafyalar ile hayat tarzları arasındaki ilişkiyi analiz eder.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>9.4.3. İlk ve Orta Çağlarda İç Asya’daki Türk siyasi teşekküllerinin güç ve yönetim yapısını açıklar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 xml:space="preserve">9.4.4. Kavimler </w:t>
      </w:r>
      <w:proofErr w:type="spellStart"/>
      <w:r w:rsidRPr="00F96C4B">
        <w:rPr>
          <w:rFonts w:ascii="Calibri" w:eastAsia="Times New Roman" w:hAnsi="Calibri" w:cs="Calibri"/>
          <w:color w:val="000000"/>
          <w:lang w:eastAsia="tr-TR"/>
        </w:rPr>
        <w:t>Göçü’nün</w:t>
      </w:r>
      <w:proofErr w:type="spellEnd"/>
      <w:r w:rsidRPr="00F96C4B">
        <w:rPr>
          <w:rFonts w:ascii="Calibri" w:eastAsia="Times New Roman" w:hAnsi="Calibri" w:cs="Calibri"/>
          <w:color w:val="000000"/>
          <w:lang w:eastAsia="tr-TR"/>
        </w:rPr>
        <w:t xml:space="preserve"> sebep ve sonuçlarını siyasi ve sosyal açılardan analiz eder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 xml:space="preserve">9.5.1. </w:t>
      </w:r>
      <w:proofErr w:type="spellStart"/>
      <w:r w:rsidRPr="00F96C4B">
        <w:rPr>
          <w:rFonts w:ascii="Calibri" w:eastAsia="Times New Roman" w:hAnsi="Calibri" w:cs="Calibri"/>
          <w:color w:val="000000"/>
          <w:lang w:eastAsia="tr-TR"/>
        </w:rPr>
        <w:t>İslamiyetin</w:t>
      </w:r>
      <w:proofErr w:type="spellEnd"/>
      <w:r w:rsidRPr="00F96C4B">
        <w:rPr>
          <w:rFonts w:ascii="Calibri" w:eastAsia="Times New Roman" w:hAnsi="Calibri" w:cs="Calibri"/>
          <w:color w:val="000000"/>
          <w:lang w:eastAsia="tr-TR"/>
        </w:rPr>
        <w:t xml:space="preserve"> doğuşu sırasında Arap Yarımadası, Asya, Avrupa ve </w:t>
      </w:r>
      <w:proofErr w:type="spellStart"/>
      <w:r w:rsidRPr="00F96C4B">
        <w:rPr>
          <w:rFonts w:ascii="Calibri" w:eastAsia="Times New Roman" w:hAnsi="Calibri" w:cs="Calibri"/>
          <w:color w:val="000000"/>
          <w:lang w:eastAsia="tr-TR"/>
        </w:rPr>
        <w:t>Afrikanın</w:t>
      </w:r>
      <w:proofErr w:type="spellEnd"/>
      <w:r w:rsidRPr="00F96C4B">
        <w:rPr>
          <w:rFonts w:ascii="Calibri" w:eastAsia="Times New Roman" w:hAnsi="Calibri" w:cs="Calibri"/>
          <w:color w:val="000000"/>
          <w:lang w:eastAsia="tr-TR"/>
        </w:rPr>
        <w:t xml:space="preserve"> genel durumunu açıklar.</w:t>
      </w:r>
    </w:p>
    <w:p w:rsidR="00F96C4B" w:rsidRPr="00F96C4B" w:rsidRDefault="00F96C4B" w:rsidP="00F96C4B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F96C4B">
        <w:rPr>
          <w:rFonts w:ascii="Calibri" w:eastAsia="Times New Roman" w:hAnsi="Calibri" w:cs="Calibri"/>
          <w:color w:val="000000"/>
          <w:lang w:eastAsia="tr-TR"/>
        </w:rPr>
        <w:t>9.5.2. Hz. Muhammed (</w:t>
      </w:r>
      <w:proofErr w:type="spellStart"/>
      <w:r w:rsidRPr="00F96C4B">
        <w:rPr>
          <w:rFonts w:ascii="Calibri" w:eastAsia="Times New Roman" w:hAnsi="Calibri" w:cs="Calibri"/>
          <w:color w:val="000000"/>
          <w:lang w:eastAsia="tr-TR"/>
        </w:rPr>
        <w:t>s.a.v</w:t>
      </w:r>
      <w:proofErr w:type="spellEnd"/>
      <w:r w:rsidRPr="00F96C4B">
        <w:rPr>
          <w:rFonts w:ascii="Calibri" w:eastAsia="Times New Roman" w:hAnsi="Calibri" w:cs="Calibri"/>
          <w:color w:val="000000"/>
          <w:lang w:eastAsia="tr-TR"/>
        </w:rPr>
        <w:t>.) ve Dört Halife Dönemi’nde Müslümanların Arap Yarımadası ve çevresinde siyasi hâkimiyet kurmaya yönelik faaliyetlerini analiz eder.</w:t>
      </w:r>
    </w:p>
    <w:p w:rsidR="008F4499" w:rsidRPr="00454753" w:rsidRDefault="008F4499">
      <w:pPr>
        <w:rPr>
          <w:b/>
          <w:u w:val="single"/>
        </w:rPr>
      </w:pPr>
      <w:bookmarkStart w:id="0" w:name="_GoBack"/>
      <w:bookmarkEnd w:id="0"/>
    </w:p>
    <w:sectPr w:rsidR="008F4499" w:rsidRPr="0045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7"/>
    <w:rsid w:val="00454753"/>
    <w:rsid w:val="00543E47"/>
    <w:rsid w:val="008F4499"/>
    <w:rsid w:val="00B87313"/>
    <w:rsid w:val="00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64BA"/>
  <w15:chartTrackingRefBased/>
  <w15:docId w15:val="{2ADC6B2B-0E12-4F8E-93C2-D254964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2024-03-13T22:03:00Z</dcterms:created>
  <dcterms:modified xsi:type="dcterms:W3CDTF">2024-03-13T22:28:00Z</dcterms:modified>
</cp:coreProperties>
</file>